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338" w:rsidRDefault="00000000">
      <w:pPr>
        <w:spacing w:after="0"/>
      </w:pPr>
      <w:r>
        <w:rPr>
          <w:sz w:val="20"/>
        </w:rPr>
        <w:t xml:space="preserve"> </w:t>
      </w:r>
    </w:p>
    <w:p w:rsidR="009B2338" w:rsidRDefault="00000000">
      <w:pPr>
        <w:spacing w:after="47"/>
        <w:ind w:left="696" w:right="-392"/>
      </w:pPr>
      <w:r>
        <w:rPr>
          <w:noProof/>
        </w:rPr>
        <mc:AlternateContent>
          <mc:Choice Requires="wpg">
            <w:drawing>
              <wp:inline distT="0" distB="0" distL="0" distR="0">
                <wp:extent cx="5916930" cy="1389888"/>
                <wp:effectExtent l="0" t="0" r="0" b="0"/>
                <wp:docPr id="3672" name="Group 3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30" cy="1389888"/>
                          <a:chOff x="0" y="0"/>
                          <a:chExt cx="5916930" cy="1389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1150" y="738378"/>
                            <a:ext cx="1045451" cy="651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34260" y="925068"/>
                            <a:ext cx="394551" cy="443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152" cy="833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04360" y="913016"/>
                            <a:ext cx="1512570" cy="43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2" style="width:465.9pt;height:109.44pt;mso-position-horizontal-relative:char;mso-position-vertical-relative:line" coordsize="59169,13898">
                <v:shape id="Picture 7" style="position:absolute;width:10454;height:6515;left:3111;top:7383;" filled="f">
                  <v:imagedata r:id="rId8"/>
                </v:shape>
                <v:shape id="Picture 61" style="position:absolute;width:3945;height:4438;left:23342;top:9250;" filled="f">
                  <v:imagedata r:id="rId9"/>
                </v:shape>
                <v:shape id="Picture 63" style="position:absolute;width:52801;height:8337;left:0;top:0;" filled="f">
                  <v:imagedata r:id="rId10"/>
                </v:shape>
                <v:shape id="Picture 65" style="position:absolute;width:15125;height:4373;left:44043;top:9130;" filled="f">
                  <v:imagedata r:id="rId11"/>
                </v:shape>
              </v:group>
            </w:pict>
          </mc:Fallback>
        </mc:AlternateContent>
      </w:r>
    </w:p>
    <w:p w:rsidR="009B2338" w:rsidRDefault="00000000">
      <w:pPr>
        <w:spacing w:after="0"/>
        <w:ind w:left="27" w:right="1" w:hanging="10"/>
        <w:jc w:val="center"/>
      </w:pPr>
      <w:r>
        <w:rPr>
          <w:b/>
          <w:sz w:val="16"/>
        </w:rPr>
        <w:t xml:space="preserve">MINISTERO DELL’ISTRUZIONE DELL’UNIVERSITÀ E DELLA RICERCA  </w:t>
      </w:r>
    </w:p>
    <w:p w:rsidR="009B2338" w:rsidRDefault="00000000">
      <w:pPr>
        <w:spacing w:after="0"/>
        <w:ind w:left="13"/>
        <w:jc w:val="center"/>
      </w:pPr>
      <w:r>
        <w:rPr>
          <w:b/>
          <w:sz w:val="16"/>
        </w:rPr>
        <w:t xml:space="preserve">UFFICIO SCOLASTICO REGIONALE PER IL LAZIO </w:t>
      </w:r>
    </w:p>
    <w:p w:rsidR="009B2338" w:rsidRDefault="00000000">
      <w:pPr>
        <w:spacing w:after="0"/>
        <w:ind w:left="27" w:hanging="10"/>
        <w:jc w:val="center"/>
      </w:pPr>
      <w:r>
        <w:rPr>
          <w:b/>
          <w:sz w:val="16"/>
        </w:rPr>
        <w:t>ISTITUTO COMPRENSIVO “EMMA CASTELNUOVO</w:t>
      </w:r>
      <w:r>
        <w:rPr>
          <w:sz w:val="16"/>
        </w:rPr>
        <w:t xml:space="preserve">” </w:t>
      </w:r>
    </w:p>
    <w:p w:rsidR="009B2338" w:rsidRDefault="00000000">
      <w:pPr>
        <w:spacing w:after="0"/>
        <w:ind w:left="26" w:hanging="10"/>
        <w:jc w:val="center"/>
      </w:pPr>
      <w:r>
        <w:rPr>
          <w:sz w:val="16"/>
        </w:rPr>
        <w:t xml:space="preserve">Cod. mecc. RMIC8CS00B – C.F. 97616750580 – Distr. XVI </w:t>
      </w:r>
    </w:p>
    <w:p w:rsidR="009B2338" w:rsidRDefault="00000000">
      <w:pPr>
        <w:spacing w:after="0"/>
        <w:ind w:left="26" w:hanging="10"/>
        <w:jc w:val="center"/>
      </w:pPr>
      <w:r>
        <w:rPr>
          <w:sz w:val="16"/>
        </w:rPr>
        <w:t xml:space="preserve">Via Don Primo Mazzolari, 323 – 00132 Roma (RM) </w:t>
      </w:r>
    </w:p>
    <w:p w:rsidR="009B2338" w:rsidRDefault="00000000">
      <w:pPr>
        <w:spacing w:after="37" w:line="241" w:lineRule="auto"/>
        <w:ind w:left="1303" w:right="1250"/>
        <w:jc w:val="center"/>
      </w:pPr>
      <w:r>
        <w:rPr>
          <w:sz w:val="16"/>
        </w:rPr>
        <w:t xml:space="preserve">Email: </w:t>
      </w:r>
      <w:r>
        <w:rPr>
          <w:color w:val="0563C1"/>
          <w:sz w:val="16"/>
          <w:u w:val="single" w:color="0563C1"/>
        </w:rPr>
        <w:t>rmic8cs00b@istruzione.it</w:t>
      </w:r>
      <w:r>
        <w:rPr>
          <w:sz w:val="16"/>
        </w:rPr>
        <w:t xml:space="preserve"> – Pec: </w:t>
      </w:r>
      <w:r>
        <w:rPr>
          <w:color w:val="0563C1"/>
          <w:sz w:val="16"/>
          <w:u w:val="single" w:color="0563C1"/>
        </w:rPr>
        <w:t>rmic8cs00b@pec.istruzione.it</w:t>
      </w:r>
      <w:r>
        <w:rPr>
          <w:sz w:val="16"/>
        </w:rPr>
        <w:t xml:space="preserve"> </w:t>
      </w:r>
      <w:hyperlink r:id="rId12">
        <w:r>
          <w:rPr>
            <w:color w:val="0563C1"/>
            <w:sz w:val="16"/>
            <w:u w:val="single" w:color="0563C1"/>
          </w:rPr>
          <w:t>http://www.icemmacastelnuovo.edu.it</w:t>
        </w:r>
      </w:hyperlink>
      <w:hyperlink r:id="rId13">
        <w:r>
          <w:rPr>
            <w:sz w:val="16"/>
          </w:rPr>
          <w:t xml:space="preserve"> </w:t>
        </w:r>
      </w:hyperlink>
    </w:p>
    <w:p w:rsidR="009B2338" w:rsidRDefault="00000000">
      <w:pPr>
        <w:spacing w:after="0"/>
      </w:pPr>
      <w:r>
        <w:rPr>
          <w:sz w:val="20"/>
        </w:rPr>
        <w:t xml:space="preserve"> </w:t>
      </w:r>
    </w:p>
    <w:p w:rsidR="009B2338" w:rsidRDefault="00000000">
      <w:pPr>
        <w:spacing w:after="0"/>
        <w:ind w:left="1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B2338" w:rsidRDefault="00000000">
      <w:pPr>
        <w:spacing w:after="0"/>
        <w:ind w:left="1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B2338" w:rsidRDefault="00000000">
      <w:pPr>
        <w:spacing w:after="0"/>
        <w:ind w:left="1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B2338" w:rsidRDefault="00000000">
      <w:pPr>
        <w:spacing w:after="0"/>
        <w:ind w:left="155"/>
        <w:jc w:val="center"/>
      </w:pPr>
      <w:r>
        <w:rPr>
          <w:rFonts w:ascii="Times New Roman" w:eastAsia="Times New Roman" w:hAnsi="Times New Roman" w:cs="Times New Roman"/>
        </w:rPr>
        <w:t xml:space="preserve">DECRETO DI NOMINA TUTOR </w:t>
      </w:r>
    </w:p>
    <w:p w:rsidR="009B2338" w:rsidRDefault="00000000">
      <w:pPr>
        <w:spacing w:after="41"/>
        <w:ind w:left="76"/>
        <w:jc w:val="center"/>
      </w:pPr>
      <w:r>
        <w:rPr>
          <w:rFonts w:ascii="Times New Roman" w:eastAsia="Times New Roman" w:hAnsi="Times New Roman" w:cs="Times New Roman"/>
          <w:b/>
        </w:rPr>
        <w:t xml:space="preserve">Anno Scolastico 2018/2019 </w:t>
      </w:r>
    </w:p>
    <w:p w:rsidR="009B2338" w:rsidRDefault="00000000">
      <w:pPr>
        <w:spacing w:after="76"/>
        <w:ind w:left="10" w:right="112" w:hanging="10"/>
        <w:jc w:val="right"/>
      </w:pPr>
      <w:r>
        <w:rPr>
          <w:b/>
        </w:rPr>
        <w:t xml:space="preserve">Ai docenti  </w:t>
      </w:r>
    </w:p>
    <w:p w:rsidR="009B2338" w:rsidRDefault="00000000">
      <w:pPr>
        <w:spacing w:after="76"/>
        <w:ind w:left="10" w:right="112" w:hanging="10"/>
        <w:jc w:val="right"/>
      </w:pPr>
      <w:r>
        <w:rPr>
          <w:b/>
        </w:rPr>
        <w:t xml:space="preserve">INNOCENTI CATERINA </w:t>
      </w:r>
    </w:p>
    <w:p w:rsidR="009B2338" w:rsidRDefault="00000000">
      <w:pPr>
        <w:spacing w:after="76"/>
        <w:ind w:left="10" w:right="112" w:hanging="10"/>
        <w:jc w:val="right"/>
      </w:pPr>
      <w:r>
        <w:rPr>
          <w:b/>
        </w:rPr>
        <w:t xml:space="preserve">MARGHERON PATRIZIA </w:t>
      </w:r>
    </w:p>
    <w:p w:rsidR="009B2338" w:rsidRDefault="00000000">
      <w:pPr>
        <w:spacing w:after="76"/>
        <w:ind w:left="10" w:right="112" w:hanging="10"/>
        <w:jc w:val="right"/>
      </w:pPr>
      <w:r>
        <w:rPr>
          <w:b/>
        </w:rPr>
        <w:t xml:space="preserve">TARONNA LIBERA </w:t>
      </w:r>
    </w:p>
    <w:p w:rsidR="009B2338" w:rsidRDefault="00000000">
      <w:pPr>
        <w:spacing w:after="107"/>
        <w:ind w:left="10" w:right="112" w:hanging="10"/>
        <w:jc w:val="right"/>
      </w:pPr>
      <w:r>
        <w:rPr>
          <w:b/>
        </w:rPr>
        <w:t>BELLI TIZIANA</w:t>
      </w:r>
      <w:r>
        <w:rPr>
          <w:b/>
          <w:sz w:val="20"/>
        </w:rPr>
        <w:t xml:space="preserve"> </w:t>
      </w:r>
    </w:p>
    <w:p w:rsidR="009B2338" w:rsidRDefault="00000000">
      <w:pPr>
        <w:spacing w:after="23"/>
        <w:ind w:right="126"/>
        <w:jc w:val="right"/>
      </w:pPr>
      <w:r>
        <w:rPr>
          <w:b/>
        </w:rPr>
        <w:t xml:space="preserve"> </w:t>
      </w:r>
      <w:r>
        <w:rPr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All’Albo on line dell’Istituto</w:t>
      </w:r>
      <w:r>
        <w:rPr>
          <w:sz w:val="20"/>
        </w:rPr>
        <w:t xml:space="preserve"> </w:t>
      </w:r>
    </w:p>
    <w:p w:rsidR="009B2338" w:rsidRDefault="00000000">
      <w:pPr>
        <w:spacing w:after="0"/>
        <w:ind w:left="10" w:right="117" w:hanging="10"/>
        <w:jc w:val="right"/>
      </w:pPr>
      <w:r>
        <w:t xml:space="preserve">A sito web della scuola </w:t>
      </w:r>
    </w:p>
    <w:p w:rsidR="009B2338" w:rsidRDefault="00000000">
      <w:pPr>
        <w:spacing w:after="0"/>
        <w:ind w:left="10" w:right="117" w:hanging="10"/>
        <w:jc w:val="right"/>
      </w:pPr>
      <w:r>
        <w:t xml:space="preserve">Agli atti PON </w:t>
      </w:r>
    </w:p>
    <w:p w:rsidR="009B2338" w:rsidRDefault="00000000">
      <w:pPr>
        <w:spacing w:after="0"/>
        <w:ind w:left="21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B2338" w:rsidRDefault="00000000">
      <w:pPr>
        <w:spacing w:after="2"/>
        <w:ind w:left="6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B2338" w:rsidRDefault="00000000">
      <w:pPr>
        <w:spacing w:after="0" w:line="277" w:lineRule="auto"/>
        <w:ind w:left="10" w:right="121" w:hanging="10"/>
        <w:jc w:val="both"/>
      </w:pPr>
      <w:r>
        <w:t>Fondi Strutturali Europei – Programma Operativo Nazionale “Per la scuola, competenze e ambienti per l’apprendimento” 2014-2020. 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 espressione creativa espressività corporea); Azione 10.2.2. Azioni di integrazione e potenziamento delle aree disciplinari di base (lingua italiana, lingue straniere, matematica, scienze, nuove tecnologie e nuovi linguaggi, ecc.). Avviso AOODGEFID\Prot. n. 1953 del 21/02/2017. Competenze di base.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Progetto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 10.2.2.A-FSEPON-LA-2017-39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CUP:  185B17000420007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9B2338" w:rsidRDefault="00000000">
      <w:pPr>
        <w:pStyle w:val="Titolo1"/>
      </w:pPr>
      <w:r>
        <w:t xml:space="preserve">Il Dirigente Scolastico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Visto </w:t>
      </w:r>
      <w:r>
        <w:rPr>
          <w:rFonts w:ascii="Times New Roman" w:eastAsia="Times New Roman" w:hAnsi="Times New Roman" w:cs="Times New Roman"/>
        </w:rPr>
        <w:t>il PON Programma Operativo Nazionale 2014 IT05M2OP001 “Per la scuola –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competenze ambienti per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l’apprendimento” approvato con Decisione C (2014) n. 9952, del 17 dicembre 2014 della Commissione Europea; </w:t>
      </w:r>
    </w:p>
    <w:p w:rsidR="009B2338" w:rsidRDefault="00000000">
      <w:pPr>
        <w:spacing w:after="1"/>
      </w:pPr>
      <w:r>
        <w:rPr>
          <w:rFonts w:ascii="Times New Roman" w:eastAsia="Times New Roman" w:hAnsi="Times New Roman" w:cs="Times New Roman"/>
        </w:rPr>
        <w:t xml:space="preserve">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Visto </w:t>
      </w:r>
      <w:r>
        <w:rPr>
          <w:rFonts w:ascii="Times New Roman" w:eastAsia="Times New Roman" w:hAnsi="Times New Roman" w:cs="Times New Roman"/>
        </w:rPr>
        <w:t>l’Avviso pubblico N 1953 del 21/02/2017 “Asse I –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Istruzione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Fondo Sociale Europeo (FSE), Progetti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finalizzati ai percorsi per il potenziamento delle competenze di base in chiave innovativa, allo scopo di innalzare in maniera omogenea le competenze di base su tutto il territorio nazionale e compensare svantaggi culturali, economici e sociali di contesto, garantendo il riequilibrio territoriale e la riduzione del </w:t>
      </w:r>
      <w:r>
        <w:rPr>
          <w:rFonts w:ascii="Times New Roman" w:eastAsia="Times New Roman" w:hAnsi="Times New Roman" w:cs="Times New Roman"/>
        </w:rPr>
        <w:lastRenderedPageBreak/>
        <w:t xml:space="preserve">fenomeno della dispersione scolastica. Azione 10.2.1 e 10.2.2 del Programma Operativo Nazionale “Per la Scuola, competenze e ambienti per l’apprendimento” per il periodo di programmazione 2014-2020.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>la delibera del Collegio dei Docenti n°26 del 01/03/2017   prot. 2077/u del 11/05/2017 , con la quale si è approvata la partecipazione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all’Avviso Pubblico 1953 del 21.02.2017;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>la delibera del Consiglio d’Istituto n. 25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14/03/2017, prot. 2076/u del 11/05/2017    con la quale si è approvata la partecipazione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all’Avviso Pubblico 1953 del 21.02.2017;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 xml:space="preserve">la Candidatura N. 44526 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inoltrata il 16/05/2017;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 xml:space="preserve">la nota MIUR 38439 Approvazione progetti del 29/12/2017;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Vista </w:t>
      </w:r>
      <w:r>
        <w:rPr>
          <w:rFonts w:ascii="Times New Roman" w:eastAsia="Times New Roman" w:hAnsi="Times New Roman" w:cs="Times New Roman"/>
        </w:rPr>
        <w:t xml:space="preserve">la lettera di Autorizzazione prot. AOODGEFID/198 del 10/01/2018   ;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Visto </w:t>
      </w:r>
      <w:r>
        <w:rPr>
          <w:rFonts w:ascii="Times New Roman" w:eastAsia="Times New Roman" w:hAnsi="Times New Roman" w:cs="Times New Roman"/>
        </w:rPr>
        <w:t xml:space="preserve">il Bando/Circolare interna di reclutamento Esperti personale docente interno Prot. 4939/U del 14/12/2018, 3994 del 12/12/2018 </w:t>
      </w:r>
    </w:p>
    <w:p w:rsidR="009B2338" w:rsidRDefault="00000000">
      <w:pPr>
        <w:spacing w:after="0" w:line="27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Visto </w:t>
      </w:r>
      <w:r>
        <w:rPr>
          <w:rFonts w:ascii="Times New Roman" w:eastAsia="Times New Roman" w:hAnsi="Times New Roman" w:cs="Times New Roman"/>
          <w:sz w:val="24"/>
        </w:rPr>
        <w:t xml:space="preserve">     il decreto di affidamento degli incarichi n°   Prot.  </w:t>
      </w:r>
      <w:r>
        <w:rPr>
          <w:rFonts w:ascii="Times New Roman" w:eastAsia="Times New Roman" w:hAnsi="Times New Roman" w:cs="Times New Roman"/>
          <w:b/>
          <w:sz w:val="23"/>
        </w:rPr>
        <w:t xml:space="preserve">0000400IV.5.1 del 30/01/2019 </w:t>
      </w:r>
      <w:r>
        <w:rPr>
          <w:rFonts w:ascii="Times New Roman" w:eastAsia="Times New Roman" w:hAnsi="Times New Roman" w:cs="Times New Roman"/>
          <w:sz w:val="24"/>
        </w:rPr>
        <w:t xml:space="preserve">del    - dal quale la S.V. risulta affidataria dell’incarico determinato dalla presente Lettera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RICHIAMATE </w:t>
      </w:r>
      <w:r>
        <w:rPr>
          <w:rFonts w:ascii="Times New Roman" w:eastAsia="Times New Roman" w:hAnsi="Times New Roman" w:cs="Times New Roman"/>
        </w:rPr>
        <w:t>le proprie determine di assunzione della somma in bilancio prot. n</w:t>
      </w:r>
      <w:r>
        <w:rPr>
          <w:rFonts w:ascii="Times New Roman" w:eastAsia="Times New Roman" w:hAnsi="Times New Roman" w:cs="Times New Roman"/>
          <w:b/>
        </w:rPr>
        <w:t xml:space="preserve"> 1563/u</w:t>
      </w:r>
      <w:r>
        <w:rPr>
          <w:rFonts w:ascii="Times New Roman" w:eastAsia="Times New Roman" w:hAnsi="Times New Roman" w:cs="Times New Roman"/>
          <w:color w:val="333333"/>
        </w:rPr>
        <w:t xml:space="preserve"> del 20/04/2018; di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Disseminazione”</w:t>
      </w:r>
      <w:r>
        <w:rPr>
          <w:rFonts w:ascii="Times New Roman" w:eastAsia="Times New Roman" w:hAnsi="Times New Roman" w:cs="Times New Roman"/>
          <w:b/>
        </w:rPr>
        <w:t xml:space="preserve"> prot. 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b/>
        </w:rPr>
        <w:t xml:space="preserve"> 3866/u</w:t>
      </w:r>
      <w:r>
        <w:rPr>
          <w:rFonts w:ascii="Times New Roman" w:eastAsia="Times New Roman" w:hAnsi="Times New Roman" w:cs="Times New Roman"/>
        </w:rPr>
        <w:t xml:space="preserve"> del 27/11/2018     Fondi Strutturali Europei – Programma Operativo </w:t>
      </w:r>
    </w:p>
    <w:p w:rsidR="009B2338" w:rsidRDefault="00000000">
      <w:pPr>
        <w:spacing w:after="9" w:line="25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Nazionale "Per la scuola - Competenze a ambienti per l'apprendimento" 2014-2020,  </w:t>
      </w:r>
    </w:p>
    <w:p w:rsidR="009B233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Progetto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 10.2.2.A-FSEPON-LA-2017-39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B2338" w:rsidRDefault="00000000">
      <w:pPr>
        <w:spacing w:after="0"/>
        <w:ind w:left="15"/>
        <w:jc w:val="center"/>
      </w:pPr>
      <w:r>
        <w:rPr>
          <w:b/>
        </w:rPr>
        <w:t xml:space="preserve">DECRETA </w:t>
      </w:r>
    </w:p>
    <w:p w:rsidR="009B2338" w:rsidRDefault="00000000">
      <w:pPr>
        <w:spacing w:after="10"/>
      </w:pPr>
      <w:r>
        <w:rPr>
          <w:b/>
          <w:sz w:val="19"/>
        </w:rPr>
        <w:t xml:space="preserve"> </w:t>
      </w:r>
    </w:p>
    <w:p w:rsidR="009B2338" w:rsidRDefault="00000000">
      <w:pPr>
        <w:spacing w:after="0" w:line="241" w:lineRule="auto"/>
      </w:pPr>
      <w:r>
        <w:t xml:space="preserve">di nominare quali tutor nei percorsi formativi destinati agli alunni dell’IC EMMA CASTELNUOVO  relativamente al  </w:t>
      </w:r>
      <w:r>
        <w:rPr>
          <w:b/>
        </w:rPr>
        <w:t xml:space="preserve">progetto 10.2.2A-FESPON-PI-2017-39 </w:t>
      </w:r>
      <w:r>
        <w:t xml:space="preserve">i docenti: </w:t>
      </w:r>
    </w:p>
    <w:p w:rsidR="009B2338" w:rsidRDefault="00000000">
      <w:pPr>
        <w:spacing w:after="0"/>
      </w:pPr>
      <w:r>
        <w:rPr>
          <w:sz w:val="19"/>
        </w:rPr>
        <w:t xml:space="preserve"> </w:t>
      </w:r>
    </w:p>
    <w:tbl>
      <w:tblPr>
        <w:tblStyle w:val="TableGrid"/>
        <w:tblW w:w="9778" w:type="dxa"/>
        <w:tblInd w:w="115" w:type="dxa"/>
        <w:tblCellMar>
          <w:top w:w="39" w:type="dxa"/>
          <w:left w:w="5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443"/>
        <w:gridCol w:w="2445"/>
        <w:gridCol w:w="2444"/>
        <w:gridCol w:w="2446"/>
      </w:tblGrid>
      <w:tr w:rsidR="009B2338">
        <w:trPr>
          <w:trHeight w:val="27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88"/>
              <w:jc w:val="center"/>
            </w:pPr>
            <w:r>
              <w:rPr>
                <w:b/>
              </w:rPr>
              <w:t xml:space="preserve">TUTOR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575"/>
            </w:pPr>
            <w:r>
              <w:rPr>
                <w:b/>
              </w:rPr>
              <w:t xml:space="preserve">MODULO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87"/>
              <w:jc w:val="center"/>
            </w:pPr>
            <w:r>
              <w:rPr>
                <w:b/>
              </w:rPr>
              <w:t xml:space="preserve">ORE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91"/>
              <w:jc w:val="center"/>
            </w:pPr>
            <w:r>
              <w:rPr>
                <w:b/>
              </w:rPr>
              <w:t xml:space="preserve">COMPENSO </w:t>
            </w:r>
          </w:p>
        </w:tc>
      </w:tr>
      <w:tr w:rsidR="009B2338">
        <w:trPr>
          <w:trHeight w:val="27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193"/>
            </w:pPr>
            <w:r>
              <w:rPr>
                <w:rFonts w:ascii="Cambria" w:eastAsia="Cambria" w:hAnsi="Cambria" w:cs="Cambria"/>
                <w:b/>
                <w:sz w:val="20"/>
              </w:rPr>
              <w:t>INNOCENTI CATERINA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110"/>
            </w:pPr>
            <w:r>
              <w:rPr>
                <w:rFonts w:ascii="Segoe UI" w:eastAsia="Segoe UI" w:hAnsi="Segoe UI" w:cs="Segoe UI"/>
                <w:b/>
                <w:sz w:val="16"/>
              </w:rPr>
              <w:t>MULTIMEDIALITA’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89"/>
              <w:jc w:val="center"/>
            </w:pPr>
            <w:r>
              <w:t xml:space="preserve">MAX  30H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  <w:tr w:rsidR="009B2338">
        <w:trPr>
          <w:trHeight w:val="27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132"/>
            </w:pPr>
            <w:r>
              <w:rPr>
                <w:rFonts w:ascii="Cambria" w:eastAsia="Cambria" w:hAnsi="Cambria" w:cs="Cambria"/>
                <w:b/>
                <w:sz w:val="20"/>
              </w:rPr>
              <w:t>MARGHERON PATRIZIA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110"/>
            </w:pPr>
            <w:r>
              <w:rPr>
                <w:rFonts w:ascii="Segoe UI" w:eastAsia="Segoe UI" w:hAnsi="Segoe UI" w:cs="Segoe UI"/>
                <w:b/>
                <w:sz w:val="16"/>
              </w:rPr>
              <w:t>MULTIMEDIALITA’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49"/>
              <w:jc w:val="center"/>
            </w:pPr>
            <w:r>
              <w:t xml:space="preserve">MAX 30 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  <w:tr w:rsidR="009B2338">
        <w:trPr>
          <w:trHeight w:val="27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TARONNA LIBERA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6"/>
              </w:rPr>
              <w:t xml:space="preserve">   ESPRESSIONE CREATIVA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90"/>
              <w:jc w:val="center"/>
            </w:pPr>
            <w:r>
              <w:t xml:space="preserve">MAX 30 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  <w:tr w:rsidR="009B2338">
        <w:trPr>
          <w:trHeight w:val="28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76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BELLI TIZIANA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110"/>
            </w:pPr>
            <w:r>
              <w:rPr>
                <w:rFonts w:ascii="Segoe UI" w:eastAsia="Segoe UI" w:hAnsi="Segoe UI" w:cs="Segoe UI"/>
                <w:b/>
                <w:sz w:val="16"/>
              </w:rPr>
              <w:t>ESPRESSIONE CREATIVA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90"/>
              <w:jc w:val="center"/>
            </w:pPr>
            <w:r>
              <w:t xml:space="preserve">MAX 30 H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38" w:rsidRDefault="00000000">
            <w:pPr>
              <w:spacing w:after="0"/>
              <w:ind w:left="94"/>
              <w:jc w:val="center"/>
            </w:pPr>
            <w:r>
              <w:t xml:space="preserve">30 € /H </w:t>
            </w:r>
          </w:p>
        </w:tc>
      </w:tr>
    </w:tbl>
    <w:p w:rsidR="009B2338" w:rsidRDefault="00000000">
      <w:pPr>
        <w:spacing w:after="0"/>
      </w:pPr>
      <w:r>
        <w:t xml:space="preserve"> </w:t>
      </w:r>
    </w:p>
    <w:p w:rsidR="009B2338" w:rsidRDefault="00000000">
      <w:pPr>
        <w:spacing w:after="12"/>
      </w:pPr>
      <w:r>
        <w:rPr>
          <w:sz w:val="19"/>
        </w:rPr>
        <w:t xml:space="preserve"> </w:t>
      </w:r>
    </w:p>
    <w:p w:rsidR="009B2338" w:rsidRDefault="00000000">
      <w:pPr>
        <w:spacing w:after="0" w:line="277" w:lineRule="auto"/>
        <w:ind w:left="207" w:right="121" w:hanging="10"/>
        <w:jc w:val="both"/>
      </w:pPr>
      <w:r>
        <w:t xml:space="preserve">I docenti tutor selezionati saranno tenuti a svolgere tutte le attività previste dalle Disposizioni ed Istruzioni per l’attuazione delle iniziative cofinanziate dai FONDI STRUTTURALI EUROPEI 2014– 2020. </w:t>
      </w:r>
    </w:p>
    <w:p w:rsidR="009B2338" w:rsidRDefault="00000000">
      <w:pPr>
        <w:spacing w:after="43"/>
      </w:pPr>
      <w:r>
        <w:rPr>
          <w:sz w:val="16"/>
        </w:rPr>
        <w:t xml:space="preserve"> </w:t>
      </w:r>
    </w:p>
    <w:p w:rsidR="009B2338" w:rsidRDefault="00000000">
      <w:pPr>
        <w:spacing w:after="0" w:line="277" w:lineRule="auto"/>
        <w:ind w:left="207" w:right="121" w:hanging="10"/>
        <w:jc w:val="both"/>
      </w:pPr>
      <w:r>
        <w:t xml:space="preserve">I docenti tutor selezionati si impegnano a partecipare ad incontri preliminari  per la  definizione operativa del progetto e saranno tenuti ad aggiornare periodicamente sulla piattaforma informatico GPU Fondi Strutturali Programmazione 2014-2020 la documentazione delle attività svolte e quant’altro richiesto, utilizzando la password individuale comunicata contestualmente all’avvio del progetto.  </w:t>
      </w:r>
    </w:p>
    <w:p w:rsidR="009B2338" w:rsidRDefault="00000000">
      <w:pPr>
        <w:spacing w:after="0" w:line="277" w:lineRule="auto"/>
        <w:ind w:left="207" w:right="121" w:hanging="10"/>
        <w:jc w:val="both"/>
      </w:pPr>
      <w:r>
        <w:t>La pubblicazione del presente decreto all’albo della scuola e sul sito</w:t>
      </w:r>
      <w:hyperlink r:id="rId14">
        <w:r>
          <w:t xml:space="preserve"> </w:t>
        </w:r>
      </w:hyperlink>
      <w:hyperlink r:id="rId15">
        <w:r>
          <w:t xml:space="preserve">Dell’Istituto, </w:t>
        </w:r>
      </w:hyperlink>
      <w:hyperlink r:id="rId16">
        <w:r>
          <w:t>h</w:t>
        </w:r>
      </w:hyperlink>
      <w:r>
        <w:t xml:space="preserve">a effetto di notifica ed è da ritenersi DEFINITIVO e immediatamente esecutivo, qualora, trascorsi cinque giorni dalla data odierna, non dovessero essere stati prodotti ricorsi avverso. </w:t>
      </w:r>
    </w:p>
    <w:p w:rsidR="009B2338" w:rsidRDefault="00000000">
      <w:pPr>
        <w:spacing w:after="43"/>
      </w:pPr>
      <w:r>
        <w:rPr>
          <w:sz w:val="16"/>
        </w:rPr>
        <w:t xml:space="preserve"> </w:t>
      </w:r>
    </w:p>
    <w:p w:rsidR="009B2338" w:rsidRDefault="00000000">
      <w:pPr>
        <w:spacing w:after="0" w:line="277" w:lineRule="auto"/>
        <w:ind w:left="207" w:right="121" w:hanging="10"/>
        <w:jc w:val="both"/>
      </w:pPr>
      <w:r>
        <w:t xml:space="preserve">Ai tutor sarà notificato il presente decreto e, trascorsi i tempi tecnici, gli stessi saranno convocati per la firma della lettera di incarico. </w:t>
      </w:r>
    </w:p>
    <w:p w:rsidR="009B2338" w:rsidRDefault="00000000">
      <w:pPr>
        <w:spacing w:after="25"/>
      </w:pPr>
      <w:r>
        <w:rPr>
          <w:sz w:val="16"/>
        </w:rPr>
        <w:t xml:space="preserve"> </w:t>
      </w:r>
    </w:p>
    <w:p w:rsidR="009B2338" w:rsidRDefault="00000000">
      <w:pPr>
        <w:spacing w:after="0"/>
        <w:ind w:right="1063"/>
        <w:jc w:val="right"/>
      </w:pPr>
      <w:r>
        <w:rPr>
          <w:sz w:val="20"/>
        </w:rPr>
        <w:t xml:space="preserve">IL DIRIGENTE SCOLASTICO </w:t>
      </w:r>
    </w:p>
    <w:p w:rsidR="009B2338" w:rsidRDefault="00000000">
      <w:pPr>
        <w:spacing w:after="0"/>
        <w:ind w:right="1017"/>
        <w:jc w:val="right"/>
      </w:pPr>
      <w:r>
        <w:rPr>
          <w:i/>
          <w:sz w:val="20"/>
        </w:rPr>
        <w:t xml:space="preserve">Prof.ssa Angelina Catrambone </w:t>
      </w:r>
    </w:p>
    <w:p w:rsidR="009B2338" w:rsidRDefault="00000000">
      <w:pPr>
        <w:spacing w:after="0"/>
      </w:pPr>
      <w:r>
        <w:rPr>
          <w:i/>
          <w:sz w:val="20"/>
        </w:rPr>
        <w:t xml:space="preserve"> </w:t>
      </w:r>
    </w:p>
    <w:p w:rsidR="009B2338" w:rsidRDefault="00000000">
      <w:pPr>
        <w:spacing w:after="0"/>
        <w:ind w:left="17"/>
        <w:jc w:val="center"/>
      </w:pPr>
      <w:r>
        <w:rPr>
          <w:sz w:val="14"/>
        </w:rPr>
        <w:t xml:space="preserve">Il documento è firmato digitalmente ai sensi del D.Lgs. 82/2005 s.m.i. e norme collegate e sostituisce il documento cartaceo e la firma autografa </w:t>
      </w:r>
    </w:p>
    <w:p w:rsidR="009B2338" w:rsidRDefault="00000000">
      <w:pPr>
        <w:spacing w:after="0"/>
        <w:ind w:left="49"/>
        <w:jc w:val="center"/>
      </w:pPr>
      <w:r>
        <w:rPr>
          <w:sz w:val="14"/>
        </w:rPr>
        <w:t xml:space="preserve"> </w:t>
      </w:r>
    </w:p>
    <w:p w:rsidR="009B2338" w:rsidRDefault="00000000">
      <w:pPr>
        <w:spacing w:after="0"/>
        <w:ind w:left="49"/>
        <w:jc w:val="center"/>
      </w:pPr>
      <w:r>
        <w:rPr>
          <w:sz w:val="14"/>
        </w:rPr>
        <w:lastRenderedPageBreak/>
        <w:t xml:space="preserve"> </w:t>
      </w:r>
    </w:p>
    <w:p w:rsidR="009B2338" w:rsidRDefault="00000000">
      <w:pPr>
        <w:spacing w:after="3"/>
        <w:ind w:left="-5" w:hanging="10"/>
      </w:pPr>
      <w:r>
        <w:rPr>
          <w:sz w:val="14"/>
        </w:rPr>
        <w:t xml:space="preserve">Per accettazione </w:t>
      </w:r>
    </w:p>
    <w:p w:rsidR="009B2338" w:rsidRDefault="00000000">
      <w:pPr>
        <w:spacing w:after="0"/>
      </w:pPr>
      <w:r>
        <w:rPr>
          <w:sz w:val="14"/>
        </w:rPr>
        <w:t xml:space="preserve"> </w:t>
      </w:r>
    </w:p>
    <w:p w:rsidR="009B2338" w:rsidRDefault="00000000">
      <w:pPr>
        <w:spacing w:after="30"/>
      </w:pPr>
      <w:r>
        <w:rPr>
          <w:sz w:val="14"/>
        </w:rPr>
        <w:t xml:space="preserve"> </w:t>
      </w:r>
    </w:p>
    <w:p w:rsidR="009B2338" w:rsidRDefault="00000000">
      <w:pPr>
        <w:spacing w:after="3"/>
        <w:ind w:left="-5" w:hanging="10"/>
      </w:pPr>
      <w:r>
        <w:rPr>
          <w:sz w:val="14"/>
        </w:rPr>
        <w:t>____________________________</w:t>
      </w:r>
      <w:r>
        <w:rPr>
          <w:sz w:val="20"/>
        </w:rPr>
        <w:t xml:space="preserve"> </w:t>
      </w:r>
    </w:p>
    <w:sectPr w:rsidR="009B2338">
      <w:pgSz w:w="11906" w:h="16838"/>
      <w:pgMar w:top="293" w:right="1150" w:bottom="13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38"/>
    <w:rsid w:val="009B2338"/>
    <w:rsid w:val="00B4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DA25-ADDC-4C94-8E87-AE73CDE1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8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hyperlink" Target="http://www.icemmacastelnuovo.edu.i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icemmacastelnuovo.edu.i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calpignano.gov.it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.png"/><Relationship Id="rId5" Type="http://schemas.openxmlformats.org/officeDocument/2006/relationships/image" Target="media/image2.jpg"/><Relationship Id="rId15" Type="http://schemas.openxmlformats.org/officeDocument/2006/relationships/hyperlink" Target="http://www.icalpignano.gov.it/" TargetMode="External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10.jpg"/><Relationship Id="rId14" Type="http://schemas.openxmlformats.org/officeDocument/2006/relationships/hyperlink" Target="http://www.icalpignan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Valentina Sangregorio</cp:lastModifiedBy>
  <cp:revision>2</cp:revision>
  <dcterms:created xsi:type="dcterms:W3CDTF">2024-02-12T09:26:00Z</dcterms:created>
  <dcterms:modified xsi:type="dcterms:W3CDTF">2024-02-12T09:26:00Z</dcterms:modified>
</cp:coreProperties>
</file>